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p>
    <w:p w14:paraId="55A74A6C" w14:textId="778D3DEA" w:rsidR="00A249D7" w:rsidRPr="00650043" w:rsidRDefault="00A249D7" w:rsidP="00650043">
      <w:pPr>
        <w:spacing w:line="360" w:lineRule="auto"/>
        <w:contextualSpacing/>
        <w:jc w:val="center"/>
        <w:outlineLvl w:val="0"/>
        <w:rPr>
          <w:b/>
          <w:bCs/>
          <w:szCs w:val="24"/>
          <w:u w:val="single"/>
          <w:rtl/>
          <w:lang w:eastAsia="he-IL"/>
        </w:rPr>
      </w:pPr>
      <w:r w:rsidRPr="00650043">
        <w:rPr>
          <w:rFonts w:ascii="David" w:hAnsi="David"/>
          <w:b/>
          <w:bCs/>
          <w:szCs w:val="24"/>
          <w:u w:val="single"/>
          <w:rtl/>
        </w:rPr>
        <w:t xml:space="preserve">מכרז פומבי מס' </w:t>
      </w:r>
      <w:r w:rsidR="00650043" w:rsidRPr="00650043">
        <w:rPr>
          <w:rFonts w:hint="cs"/>
          <w:b/>
          <w:bCs/>
          <w:szCs w:val="24"/>
          <w:u w:val="single"/>
          <w:rtl/>
          <w:lang w:eastAsia="he-IL"/>
        </w:rPr>
        <w:t>9/2022 לקבלת שירותי יעוץ אסטרטגי, תכנון וכלכלה עבור רשות הגז הטבעי</w:t>
      </w:r>
    </w:p>
    <w:p w14:paraId="0DDEEBFA" w14:textId="77777777" w:rsidR="00A249D7" w:rsidRPr="00650043" w:rsidRDefault="00A249D7" w:rsidP="00A249D7">
      <w:pPr>
        <w:pStyle w:val="ae"/>
        <w:tabs>
          <w:tab w:val="left" w:pos="1445"/>
        </w:tabs>
        <w:spacing w:line="360" w:lineRule="auto"/>
        <w:ind w:left="716"/>
        <w:jc w:val="both"/>
        <w:rPr>
          <w:rFonts w:ascii="David" w:hAnsi="David"/>
          <w:color w:val="FF0000"/>
          <w:szCs w:val="24"/>
          <w:rtl/>
        </w:rPr>
      </w:pPr>
      <w:bookmarkStart w:id="0" w:name="_Toc34113992"/>
    </w:p>
    <w:bookmarkEnd w:id="0"/>
    <w:p w14:paraId="140AF343" w14:textId="20707593" w:rsidR="00650043" w:rsidRPr="00650043" w:rsidRDefault="00650043" w:rsidP="00650043">
      <w:pPr>
        <w:pStyle w:val="ae"/>
        <w:numPr>
          <w:ilvl w:val="1"/>
          <w:numId w:val="9"/>
        </w:numPr>
        <w:tabs>
          <w:tab w:val="left" w:pos="1445"/>
        </w:tabs>
        <w:spacing w:line="360" w:lineRule="auto"/>
        <w:ind w:left="736" w:hanging="567"/>
        <w:jc w:val="both"/>
        <w:rPr>
          <w:rFonts w:ascii="David" w:hAnsi="David"/>
          <w:sz w:val="22"/>
          <w:szCs w:val="22"/>
        </w:rPr>
      </w:pPr>
      <w:r w:rsidRPr="00650043">
        <w:rPr>
          <w:rFonts w:ascii="David" w:hAnsi="David" w:hint="cs"/>
          <w:sz w:val="22"/>
          <w:szCs w:val="22"/>
          <w:rtl/>
        </w:rPr>
        <w:t xml:space="preserve">משרד האנרגיה, </w:t>
      </w:r>
      <w:r w:rsidRPr="00650043">
        <w:rPr>
          <w:rFonts w:ascii="David" w:hAnsi="David"/>
          <w:sz w:val="22"/>
          <w:szCs w:val="22"/>
          <w:rtl/>
        </w:rPr>
        <w:t xml:space="preserve">באמצעות </w:t>
      </w:r>
      <w:sdt>
        <w:sdtPr>
          <w:rPr>
            <w:rFonts w:ascii="David" w:hAnsi="David" w:hint="cs"/>
            <w:sz w:val="22"/>
            <w:szCs w:val="22"/>
            <w:rtl/>
          </w:rPr>
          <w:alias w:val="unit"/>
          <w:tag w:val="unit"/>
          <w:id w:val="1691566678"/>
          <w:lock w:val="contentLocked"/>
          <w:placeholder>
            <w:docPart w:val="F7F07D7D744148CBA8D61B3B5406B09B"/>
          </w:placeholder>
          <w:text/>
        </w:sdtPr>
        <w:sdtEndPr/>
        <w:sdtContent>
          <w:r w:rsidRPr="00650043">
            <w:rPr>
              <w:rFonts w:ascii="David" w:hAnsi="David"/>
              <w:sz w:val="22"/>
              <w:szCs w:val="22"/>
              <w:rtl/>
            </w:rPr>
            <w:t>רשות הגז הטבעי</w:t>
          </w:r>
        </w:sdtContent>
      </w:sdt>
      <w:r w:rsidRPr="00650043">
        <w:rPr>
          <w:rFonts w:ascii="David" w:hAnsi="David" w:hint="cs"/>
          <w:sz w:val="22"/>
          <w:szCs w:val="22"/>
          <w:rtl/>
        </w:rPr>
        <w:t xml:space="preserve"> </w:t>
      </w:r>
      <w:r w:rsidRPr="00650043">
        <w:rPr>
          <w:rFonts w:ascii="David" w:hAnsi="David"/>
          <w:sz w:val="22"/>
          <w:szCs w:val="22"/>
          <w:rtl/>
        </w:rPr>
        <w:t xml:space="preserve">מבקש לקבל הצעות למתן שירותי </w:t>
      </w:r>
      <w:sdt>
        <w:sdtPr>
          <w:rPr>
            <w:rFonts w:ascii="David" w:hAnsi="David"/>
            <w:sz w:val="22"/>
            <w:szCs w:val="22"/>
            <w:rtl/>
          </w:rPr>
          <w:alias w:val="subject"/>
          <w:tag w:val="subject"/>
          <w:id w:val="472802433"/>
          <w:placeholder>
            <w:docPart w:val="F7F07D7D744148CBA8D61B3B5406B09B"/>
          </w:placeholder>
          <w:text/>
        </w:sdtPr>
        <w:sdtEndPr/>
        <w:sdtContent>
          <w:r w:rsidRPr="00650043">
            <w:rPr>
              <w:rFonts w:ascii="David" w:hAnsi="David" w:hint="cs"/>
              <w:sz w:val="22"/>
              <w:szCs w:val="22"/>
              <w:rtl/>
            </w:rPr>
            <w:t xml:space="preserve">ייעוץ אסטרטגי, תכנון וכלכלה.  </w:t>
          </w:r>
        </w:sdtContent>
      </w:sdt>
    </w:p>
    <w:p w14:paraId="0322FC0E" w14:textId="77777777" w:rsidR="00650043" w:rsidRPr="00650043" w:rsidRDefault="00650043" w:rsidP="00650043">
      <w:pPr>
        <w:pStyle w:val="ae"/>
        <w:numPr>
          <w:ilvl w:val="1"/>
          <w:numId w:val="6"/>
        </w:numPr>
        <w:tabs>
          <w:tab w:val="left" w:pos="1445"/>
        </w:tabs>
        <w:spacing w:line="360" w:lineRule="auto"/>
        <w:ind w:left="736" w:hanging="567"/>
        <w:jc w:val="both"/>
        <w:rPr>
          <w:rFonts w:ascii="David" w:hAnsi="David"/>
          <w:sz w:val="22"/>
          <w:szCs w:val="22"/>
        </w:rPr>
      </w:pPr>
      <w:r w:rsidRPr="00650043">
        <w:rPr>
          <w:rFonts w:ascii="David" w:hAnsi="David"/>
          <w:sz w:val="22"/>
          <w:szCs w:val="22"/>
          <w:rtl/>
        </w:rPr>
        <w:t>רקע על המכרז.</w:t>
      </w:r>
    </w:p>
    <w:p w14:paraId="702C46BA" w14:textId="6BEC0C2E" w:rsidR="00650043" w:rsidRPr="00650043" w:rsidRDefault="00650043" w:rsidP="00650043">
      <w:pPr>
        <w:pStyle w:val="ae"/>
        <w:tabs>
          <w:tab w:val="left" w:pos="1445"/>
        </w:tabs>
        <w:spacing w:line="360" w:lineRule="auto"/>
        <w:ind w:left="736"/>
        <w:jc w:val="both"/>
        <w:rPr>
          <w:rFonts w:ascii="David" w:hAnsi="David"/>
          <w:sz w:val="22"/>
          <w:szCs w:val="22"/>
        </w:rPr>
      </w:pPr>
      <w:r w:rsidRPr="00650043">
        <w:rPr>
          <w:rFonts w:ascii="David" w:hAnsi="David" w:hint="cs"/>
          <w:sz w:val="22"/>
          <w:szCs w:val="22"/>
          <w:rtl/>
        </w:rPr>
        <w:t xml:space="preserve">חטיבת כלכלה תכנון ואסטרטגיה ברשות הגז הטבעי עוסקת בניתוחים כלכליים, ניתוחי מדיניות וניתוחים אסטרטגיים שוטפים הנוגעים למשק הגז הטבעי. עבור כך, דרושים לחטיבה שירותי יעוץ לצורך תכנון מדיניות, קידום תכנון ובחינה של מודלים כלכליים, ניירות עבודה כלכליים, חלופות מדיניות, ניירות אסטרטגיה, בחינות של רגולציה, סקירות בינלאומיות בנושאים שוטפים שונים. ניירות מדיניות וניתוחים כלכליים אלו עוסקים בין השאר בסקירות אסדרה בנושאים </w:t>
      </w:r>
      <w:proofErr w:type="spellStart"/>
      <w:r w:rsidRPr="00650043">
        <w:rPr>
          <w:rFonts w:ascii="David" w:hAnsi="David" w:hint="cs"/>
          <w:sz w:val="22"/>
          <w:szCs w:val="22"/>
          <w:rtl/>
        </w:rPr>
        <w:t>רלונטיים</w:t>
      </w:r>
      <w:bookmarkStart w:id="1" w:name="_GoBack"/>
      <w:bookmarkEnd w:id="1"/>
      <w:proofErr w:type="spellEnd"/>
      <w:r w:rsidRPr="00650043">
        <w:rPr>
          <w:rFonts w:ascii="David" w:hAnsi="David" w:hint="cs"/>
          <w:sz w:val="22"/>
          <w:szCs w:val="22"/>
          <w:rtl/>
        </w:rPr>
        <w:t xml:space="preserve"> והמלצות על אסדרה במשק הגז, סקירות בינלאומיות בנוגע למתרחש בשווקי גז שונים, פיתוח מודלים כלכליים וניתוחי רגישויות לצורך עיבוד תחזיות השימוש וההפקה של גז טבעי, בחינת השפעת כניסת אנרגיות מתחדשות על משק הגז הטבעי, ועוד.    </w:t>
      </w:r>
    </w:p>
    <w:p w14:paraId="6DA23CC4" w14:textId="77777777" w:rsidR="00650043" w:rsidRPr="00650043" w:rsidRDefault="00650043" w:rsidP="00650043">
      <w:pPr>
        <w:pStyle w:val="ae"/>
        <w:numPr>
          <w:ilvl w:val="1"/>
          <w:numId w:val="6"/>
        </w:numPr>
        <w:tabs>
          <w:tab w:val="left" w:pos="1445"/>
        </w:tabs>
        <w:spacing w:line="360" w:lineRule="auto"/>
        <w:jc w:val="both"/>
        <w:rPr>
          <w:rFonts w:ascii="David" w:hAnsi="David"/>
          <w:sz w:val="22"/>
          <w:szCs w:val="22"/>
        </w:rPr>
      </w:pPr>
      <w:r w:rsidRPr="00650043">
        <w:rPr>
          <w:rFonts w:ascii="David" w:hAnsi="David" w:hint="cs"/>
          <w:sz w:val="22"/>
          <w:szCs w:val="22"/>
          <w:rtl/>
        </w:rPr>
        <w:t xml:space="preserve">המשרד רשאי לבחור יועץ אחד או יותר, </w:t>
      </w:r>
      <w:r w:rsidRPr="00650043">
        <w:rPr>
          <w:rFonts w:ascii="David" w:hAnsi="David"/>
          <w:sz w:val="22"/>
          <w:szCs w:val="22"/>
          <w:rtl/>
        </w:rPr>
        <w:t xml:space="preserve">ושומר לעצמו את הזכות לצמצם או להרחיב את היקף העבודה וכן להסיט את העבודה </w:t>
      </w:r>
      <w:r w:rsidRPr="00650043">
        <w:rPr>
          <w:rFonts w:ascii="David" w:hAnsi="David" w:hint="cs"/>
          <w:sz w:val="22"/>
          <w:szCs w:val="22"/>
          <w:rtl/>
        </w:rPr>
        <w:t>מיועץ</w:t>
      </w:r>
      <w:r w:rsidRPr="00650043">
        <w:rPr>
          <w:rFonts w:ascii="David" w:hAnsi="David"/>
          <w:sz w:val="22"/>
          <w:szCs w:val="22"/>
          <w:rtl/>
        </w:rPr>
        <w:t xml:space="preserve"> אחד למשנהו, והכל בהתאם שיקול דעתו הבלעדי</w:t>
      </w:r>
      <w:r w:rsidRPr="00650043">
        <w:rPr>
          <w:rFonts w:ascii="David" w:hAnsi="David" w:hint="cs"/>
          <w:sz w:val="22"/>
          <w:szCs w:val="22"/>
          <w:rtl/>
        </w:rPr>
        <w:t xml:space="preserve"> של המשרד.</w:t>
      </w:r>
    </w:p>
    <w:p w14:paraId="04020B0A" w14:textId="246A5075" w:rsidR="00650043" w:rsidRPr="00650043" w:rsidRDefault="00650043" w:rsidP="00650043">
      <w:pPr>
        <w:pStyle w:val="ae"/>
        <w:numPr>
          <w:ilvl w:val="1"/>
          <w:numId w:val="6"/>
        </w:numPr>
        <w:tabs>
          <w:tab w:val="left" w:pos="1445"/>
        </w:tabs>
        <w:spacing w:line="360" w:lineRule="auto"/>
        <w:jc w:val="both"/>
        <w:rPr>
          <w:rFonts w:ascii="David" w:hAnsi="David"/>
          <w:sz w:val="22"/>
          <w:szCs w:val="22"/>
        </w:rPr>
      </w:pPr>
      <w:r w:rsidRPr="00650043">
        <w:rPr>
          <w:rFonts w:ascii="David" w:hAnsi="David" w:hint="cs"/>
          <w:sz w:val="22"/>
          <w:szCs w:val="22"/>
          <w:rtl/>
        </w:rPr>
        <w:t xml:space="preserve">היקף ההתקשרות לא יעלה על 900 </w:t>
      </w:r>
      <w:proofErr w:type="spellStart"/>
      <w:r w:rsidRPr="00650043">
        <w:rPr>
          <w:rFonts w:ascii="David" w:hAnsi="David" w:hint="cs"/>
          <w:sz w:val="22"/>
          <w:szCs w:val="22"/>
          <w:rtl/>
        </w:rPr>
        <w:t>אלש"ח</w:t>
      </w:r>
      <w:proofErr w:type="spellEnd"/>
      <w:r w:rsidRPr="00650043">
        <w:rPr>
          <w:rFonts w:ascii="David" w:hAnsi="David" w:hint="cs"/>
          <w:sz w:val="22"/>
          <w:szCs w:val="22"/>
          <w:rtl/>
        </w:rPr>
        <w:t xml:space="preserve"> לשנה כולל מע"מ.</w:t>
      </w:r>
    </w:p>
    <w:p w14:paraId="5D6E3E65" w14:textId="77777777" w:rsidR="00650043" w:rsidRPr="00650043" w:rsidRDefault="00650043" w:rsidP="00650043">
      <w:pPr>
        <w:pStyle w:val="ae"/>
        <w:numPr>
          <w:ilvl w:val="1"/>
          <w:numId w:val="6"/>
        </w:numPr>
        <w:spacing w:line="360" w:lineRule="auto"/>
        <w:jc w:val="both"/>
        <w:rPr>
          <w:rFonts w:asciiTheme="majorBidi" w:hAnsiTheme="majorBidi"/>
          <w:sz w:val="22"/>
          <w:szCs w:val="22"/>
          <w:rtl/>
        </w:rPr>
      </w:pPr>
      <w:r w:rsidRPr="00650043">
        <w:rPr>
          <w:rFonts w:ascii="David" w:hAnsi="David" w:hint="cs"/>
          <w:sz w:val="22"/>
          <w:szCs w:val="22"/>
          <w:rtl/>
        </w:rPr>
        <w:t>בסמוך</w:t>
      </w:r>
      <w:r w:rsidRPr="00650043">
        <w:rPr>
          <w:rFonts w:ascii="David" w:hAnsi="David"/>
          <w:sz w:val="22"/>
          <w:szCs w:val="22"/>
          <w:rtl/>
        </w:rPr>
        <w:t xml:space="preserve"> </w:t>
      </w:r>
      <w:r w:rsidRPr="00650043">
        <w:rPr>
          <w:rFonts w:ascii="David" w:hAnsi="David" w:hint="cs"/>
          <w:sz w:val="22"/>
          <w:szCs w:val="22"/>
          <w:rtl/>
        </w:rPr>
        <w:t>ל</w:t>
      </w:r>
      <w:r w:rsidRPr="00650043">
        <w:rPr>
          <w:rFonts w:ascii="David" w:hAnsi="David"/>
          <w:sz w:val="22"/>
          <w:szCs w:val="22"/>
          <w:rtl/>
        </w:rPr>
        <w:t xml:space="preserve">מכרז זה </w:t>
      </w:r>
      <w:r w:rsidRPr="00650043">
        <w:rPr>
          <w:rFonts w:ascii="David" w:hAnsi="David" w:hint="cs"/>
          <w:sz w:val="22"/>
          <w:szCs w:val="22"/>
          <w:rtl/>
        </w:rPr>
        <w:t xml:space="preserve">יתפרסם על ידי רשות הגז הטבעי </w:t>
      </w:r>
      <w:r w:rsidRPr="00650043">
        <w:rPr>
          <w:rFonts w:ascii="David" w:hAnsi="David"/>
          <w:sz w:val="22"/>
          <w:szCs w:val="22"/>
          <w:rtl/>
        </w:rPr>
        <w:t xml:space="preserve"> מכרז</w:t>
      </w:r>
      <w:r w:rsidRPr="00650043">
        <w:rPr>
          <w:rFonts w:ascii="David" w:hAnsi="David" w:hint="cs"/>
          <w:sz w:val="22"/>
          <w:szCs w:val="22"/>
          <w:rtl/>
        </w:rPr>
        <w:t xml:space="preserve"> נוסף</w:t>
      </w:r>
      <w:r w:rsidRPr="00650043">
        <w:rPr>
          <w:rFonts w:ascii="David" w:hAnsi="David"/>
          <w:sz w:val="22"/>
          <w:szCs w:val="22"/>
          <w:rtl/>
        </w:rPr>
        <w:t xml:space="preserve"> </w:t>
      </w:r>
      <w:r w:rsidRPr="00650043">
        <w:rPr>
          <w:rFonts w:ascii="David" w:hAnsi="David" w:hint="cs"/>
          <w:sz w:val="22"/>
          <w:szCs w:val="22"/>
          <w:rtl/>
        </w:rPr>
        <w:t xml:space="preserve">שמספרו </w:t>
      </w:r>
      <w:r w:rsidRPr="00650043">
        <w:rPr>
          <w:rFonts w:ascii="David" w:hAnsi="David"/>
          <w:sz w:val="22"/>
          <w:szCs w:val="22"/>
          <w:rtl/>
        </w:rPr>
        <w:t xml:space="preserve"> </w:t>
      </w:r>
      <w:r w:rsidRPr="00650043">
        <w:rPr>
          <w:rFonts w:ascii="David" w:hAnsi="David" w:hint="cs"/>
          <w:sz w:val="22"/>
          <w:szCs w:val="22"/>
          <w:rtl/>
        </w:rPr>
        <w:t xml:space="preserve">14/2022 </w:t>
      </w:r>
      <w:r w:rsidRPr="00650043">
        <w:rPr>
          <w:rFonts w:ascii="David" w:hAnsi="David"/>
          <w:sz w:val="22"/>
          <w:szCs w:val="22"/>
          <w:rtl/>
        </w:rPr>
        <w:t>לקבלת שירותי</w:t>
      </w:r>
      <w:r w:rsidRPr="00650043">
        <w:rPr>
          <w:rFonts w:asciiTheme="majorBidi" w:hAnsiTheme="majorBidi"/>
          <w:sz w:val="22"/>
          <w:szCs w:val="22"/>
          <w:rtl/>
        </w:rPr>
        <w:t xml:space="preserve"> ייעוץ טכנו – כלכלי ו</w:t>
      </w:r>
      <w:r w:rsidRPr="00650043">
        <w:rPr>
          <w:rFonts w:asciiTheme="majorBidi" w:hAnsiTheme="majorBidi" w:hint="cs"/>
          <w:sz w:val="22"/>
          <w:szCs w:val="22"/>
          <w:rtl/>
        </w:rPr>
        <w:t>חשבונאי</w:t>
      </w:r>
      <w:r w:rsidRPr="00650043">
        <w:rPr>
          <w:rFonts w:asciiTheme="majorBidi" w:hAnsiTheme="majorBidi"/>
          <w:sz w:val="22"/>
          <w:szCs w:val="22"/>
          <w:rtl/>
        </w:rPr>
        <w:t xml:space="preserve">. יובהר כי מציע אחד יכול להגיש הצעה לשני המכרזים אך לא יוכל לזכות בשניהם. </w:t>
      </w:r>
      <w:r w:rsidRPr="00650043">
        <w:rPr>
          <w:rFonts w:asciiTheme="majorBidi" w:hAnsiTheme="majorBidi" w:hint="eastAsia"/>
          <w:sz w:val="22"/>
          <w:szCs w:val="22"/>
          <w:rtl/>
        </w:rPr>
        <w:t>במקרה</w:t>
      </w:r>
      <w:r w:rsidRPr="00650043">
        <w:rPr>
          <w:rFonts w:asciiTheme="majorBidi" w:hAnsiTheme="majorBidi"/>
          <w:sz w:val="22"/>
          <w:szCs w:val="22"/>
          <w:rtl/>
        </w:rPr>
        <w:t xml:space="preserve"> בו </w:t>
      </w:r>
      <w:r w:rsidRPr="00650043">
        <w:rPr>
          <w:rFonts w:asciiTheme="majorBidi" w:hAnsiTheme="majorBidi" w:hint="eastAsia"/>
          <w:sz w:val="22"/>
          <w:szCs w:val="22"/>
          <w:rtl/>
        </w:rPr>
        <w:t>מציע</w:t>
      </w:r>
      <w:r w:rsidRPr="00650043">
        <w:rPr>
          <w:rFonts w:asciiTheme="majorBidi" w:hAnsiTheme="majorBidi"/>
          <w:sz w:val="22"/>
          <w:szCs w:val="22"/>
          <w:rtl/>
        </w:rPr>
        <w:t xml:space="preserve"> יגיש הצעות לשני המכרזים והציון הכולל של </w:t>
      </w:r>
      <w:r w:rsidRPr="00650043">
        <w:rPr>
          <w:rFonts w:asciiTheme="majorBidi" w:hAnsiTheme="majorBidi" w:hint="eastAsia"/>
          <w:sz w:val="22"/>
          <w:szCs w:val="22"/>
          <w:rtl/>
        </w:rPr>
        <w:t>כל</w:t>
      </w:r>
      <w:r w:rsidRPr="00650043">
        <w:rPr>
          <w:rFonts w:asciiTheme="majorBidi" w:hAnsiTheme="majorBidi"/>
          <w:sz w:val="22"/>
          <w:szCs w:val="22"/>
          <w:rtl/>
        </w:rPr>
        <w:t xml:space="preserve"> </w:t>
      </w:r>
      <w:r w:rsidRPr="00650043">
        <w:rPr>
          <w:rFonts w:asciiTheme="majorBidi" w:hAnsiTheme="majorBidi" w:hint="eastAsia"/>
          <w:sz w:val="22"/>
          <w:szCs w:val="22"/>
          <w:rtl/>
        </w:rPr>
        <w:t>אחת</w:t>
      </w:r>
      <w:r w:rsidRPr="00650043">
        <w:rPr>
          <w:rFonts w:asciiTheme="majorBidi" w:hAnsiTheme="majorBidi"/>
          <w:sz w:val="22"/>
          <w:szCs w:val="22"/>
          <w:rtl/>
        </w:rPr>
        <w:t xml:space="preserve"> </w:t>
      </w:r>
      <w:r w:rsidRPr="00650043">
        <w:rPr>
          <w:rFonts w:asciiTheme="majorBidi" w:hAnsiTheme="majorBidi" w:hint="eastAsia"/>
          <w:sz w:val="22"/>
          <w:szCs w:val="22"/>
          <w:rtl/>
        </w:rPr>
        <w:t>מ</w:t>
      </w:r>
      <w:r w:rsidRPr="00650043">
        <w:rPr>
          <w:rFonts w:asciiTheme="majorBidi" w:hAnsiTheme="majorBidi"/>
          <w:sz w:val="22"/>
          <w:szCs w:val="22"/>
          <w:rtl/>
        </w:rPr>
        <w:t>הצעותיו יהיה הגבוה ביותר, יחליט המשרד על פי שיקול דעתו באיזה מכרז יזכה המציע.</w:t>
      </w:r>
    </w:p>
    <w:p w14:paraId="2F6F6EF5" w14:textId="77777777" w:rsidR="00A249D7" w:rsidRPr="00650043" w:rsidRDefault="00A249D7" w:rsidP="00A249D7">
      <w:pPr>
        <w:pStyle w:val="ae"/>
        <w:tabs>
          <w:tab w:val="left" w:pos="1445"/>
        </w:tabs>
        <w:spacing w:line="360" w:lineRule="auto"/>
        <w:ind w:left="360"/>
        <w:jc w:val="center"/>
        <w:rPr>
          <w:rFonts w:ascii="David" w:hAnsi="David"/>
          <w:b/>
          <w:bCs/>
          <w:color w:val="FF0000"/>
          <w:sz w:val="22"/>
          <w:szCs w:val="22"/>
          <w:u w:val="single"/>
          <w:rtl/>
        </w:rPr>
      </w:pPr>
    </w:p>
    <w:p w14:paraId="61006E0A" w14:textId="77777777" w:rsidR="00A249D7" w:rsidRPr="00650043" w:rsidRDefault="00A249D7" w:rsidP="00A249D7">
      <w:pPr>
        <w:pStyle w:val="ae"/>
        <w:tabs>
          <w:tab w:val="left" w:pos="1445"/>
        </w:tabs>
        <w:spacing w:line="360" w:lineRule="auto"/>
        <w:ind w:left="0"/>
        <w:jc w:val="both"/>
        <w:rPr>
          <w:rFonts w:ascii="David" w:hAnsi="David"/>
          <w:sz w:val="22"/>
          <w:szCs w:val="22"/>
        </w:rPr>
      </w:pPr>
      <w:r w:rsidRPr="00650043">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650043">
          <w:rPr>
            <w:rStyle w:val="Hyperlink"/>
            <w:color w:val="auto"/>
            <w:sz w:val="22"/>
            <w:szCs w:val="22"/>
          </w:rPr>
          <w:t>www.energy.gov.il</w:t>
        </w:r>
      </w:hyperlink>
      <w:r w:rsidRPr="00650043">
        <w:rPr>
          <w:sz w:val="22"/>
          <w:szCs w:val="22"/>
        </w:rPr>
        <w:t xml:space="preserve"> </w:t>
      </w:r>
      <w:r w:rsidRPr="00650043">
        <w:rPr>
          <w:rFonts w:hint="cs"/>
          <w:sz w:val="22"/>
          <w:szCs w:val="22"/>
          <w:rtl/>
        </w:rPr>
        <w:t>.</w:t>
      </w:r>
    </w:p>
    <w:p w14:paraId="688A68F2" w14:textId="517359EE" w:rsidR="00A249D7" w:rsidRPr="00650043" w:rsidRDefault="00A249D7" w:rsidP="00650043">
      <w:pPr>
        <w:spacing w:before="240" w:line="360" w:lineRule="auto"/>
        <w:jc w:val="both"/>
        <w:rPr>
          <w:b/>
          <w:bCs/>
          <w:sz w:val="22"/>
          <w:szCs w:val="22"/>
          <w:u w:val="single"/>
          <w:rtl/>
        </w:rPr>
      </w:pPr>
      <w:r w:rsidRPr="00650043">
        <w:rPr>
          <w:rFonts w:hint="cs"/>
          <w:sz w:val="22"/>
          <w:szCs w:val="22"/>
          <w:rtl/>
        </w:rPr>
        <w:t xml:space="preserve">את מעטפת המכרז יש להכניס </w:t>
      </w:r>
      <w:r w:rsidRPr="00650043">
        <w:rPr>
          <w:rFonts w:hint="cs"/>
          <w:b/>
          <w:bCs/>
          <w:sz w:val="22"/>
          <w:szCs w:val="22"/>
          <w:rtl/>
        </w:rPr>
        <w:t>לתיבת המכרזים,</w:t>
      </w:r>
      <w:r w:rsidRPr="00650043">
        <w:rPr>
          <w:rFonts w:hint="cs"/>
          <w:sz w:val="22"/>
          <w:szCs w:val="22"/>
          <w:rtl/>
        </w:rPr>
        <w:t xml:space="preserve"> הנמצאת במשרד האנרגיה רח' בנק ישראל 7, ירושלים, בקומה מינוס 1 לא יאוחר מיום  </w:t>
      </w:r>
      <w:r w:rsidR="00650043" w:rsidRPr="00650043">
        <w:rPr>
          <w:rFonts w:hint="cs"/>
          <w:b/>
          <w:bCs/>
          <w:sz w:val="22"/>
          <w:szCs w:val="22"/>
          <w:u w:val="single"/>
          <w:rtl/>
        </w:rPr>
        <w:t>31.5.2022</w:t>
      </w:r>
      <w:r w:rsidRPr="00650043">
        <w:rPr>
          <w:rFonts w:hint="cs"/>
          <w:b/>
          <w:bCs/>
          <w:sz w:val="22"/>
          <w:szCs w:val="22"/>
          <w:u w:val="single"/>
          <w:rtl/>
        </w:rPr>
        <w:t xml:space="preserve"> בשעה 14:00.</w:t>
      </w:r>
    </w:p>
    <w:p w14:paraId="20E8FAA9" w14:textId="77777777" w:rsidR="00A249D7" w:rsidRPr="00650043" w:rsidRDefault="00A249D7" w:rsidP="00A249D7">
      <w:pPr>
        <w:spacing w:line="360" w:lineRule="auto"/>
        <w:jc w:val="both"/>
        <w:rPr>
          <w:b/>
          <w:bCs/>
          <w:sz w:val="22"/>
          <w:szCs w:val="22"/>
          <w:rtl/>
        </w:rPr>
      </w:pPr>
    </w:p>
    <w:p w14:paraId="24E4EAB5" w14:textId="77777777" w:rsidR="00A249D7" w:rsidRPr="00650043" w:rsidRDefault="00A249D7" w:rsidP="00A249D7">
      <w:pPr>
        <w:spacing w:line="360" w:lineRule="auto"/>
        <w:jc w:val="both"/>
        <w:rPr>
          <w:sz w:val="22"/>
          <w:szCs w:val="22"/>
          <w:rtl/>
        </w:rPr>
      </w:pPr>
      <w:r w:rsidRPr="00650043">
        <w:rPr>
          <w:rFonts w:hint="cs"/>
          <w:b/>
          <w:bCs/>
          <w:sz w:val="22"/>
          <w:szCs w:val="22"/>
          <w:rtl/>
        </w:rPr>
        <w:t>בכל מקרה של סתירה בין האמור בהודעה זו לאמור במסמכי המכרז יגבר האמור במסמכי המכרז.</w:t>
      </w:r>
    </w:p>
    <w:p w14:paraId="7D0CD5E7" w14:textId="77777777" w:rsidR="00A249D7" w:rsidRPr="00650043" w:rsidRDefault="00A249D7" w:rsidP="00A249D7">
      <w:pPr>
        <w:spacing w:line="360" w:lineRule="auto"/>
        <w:jc w:val="both"/>
        <w:rPr>
          <w:b/>
          <w:bCs/>
          <w:sz w:val="22"/>
          <w:szCs w:val="22"/>
          <w:u w:val="single"/>
          <w:rtl/>
        </w:rPr>
      </w:pPr>
    </w:p>
    <w:p w14:paraId="7076E8F0" w14:textId="77777777" w:rsidR="00A249D7" w:rsidRPr="00650043" w:rsidRDefault="00A249D7" w:rsidP="00A249D7">
      <w:pPr>
        <w:spacing w:line="360" w:lineRule="auto"/>
        <w:jc w:val="both"/>
        <w:rPr>
          <w:sz w:val="22"/>
          <w:szCs w:val="22"/>
          <w:rtl/>
        </w:rPr>
      </w:pPr>
      <w:r w:rsidRPr="00650043">
        <w:rPr>
          <w:rFonts w:hint="cs"/>
          <w:b/>
          <w:bCs/>
          <w:sz w:val="22"/>
          <w:szCs w:val="22"/>
          <w:u w:val="single"/>
          <w:rtl/>
        </w:rPr>
        <w:t>שאלות והבהרות</w:t>
      </w:r>
    </w:p>
    <w:p w14:paraId="1CD3404B" w14:textId="0F468A24" w:rsidR="00A249D7" w:rsidRPr="00650043" w:rsidRDefault="00A249D7" w:rsidP="00650043">
      <w:pPr>
        <w:tabs>
          <w:tab w:val="left" w:pos="8617"/>
        </w:tabs>
        <w:spacing w:line="360" w:lineRule="auto"/>
        <w:ind w:left="-1"/>
        <w:jc w:val="both"/>
        <w:rPr>
          <w:sz w:val="22"/>
          <w:szCs w:val="22"/>
          <w:rtl/>
        </w:rPr>
      </w:pPr>
      <w:r w:rsidRPr="00650043">
        <w:rPr>
          <w:rFonts w:hint="cs"/>
          <w:sz w:val="22"/>
          <w:szCs w:val="22"/>
          <w:rtl/>
        </w:rPr>
        <w:t xml:space="preserve">המועד האחרון להפניה של שאלות והבהרות הינו </w:t>
      </w:r>
      <w:r w:rsidR="00650043" w:rsidRPr="00650043">
        <w:rPr>
          <w:rFonts w:hint="cs"/>
          <w:b/>
          <w:bCs/>
          <w:sz w:val="22"/>
          <w:szCs w:val="22"/>
          <w:u w:val="single"/>
          <w:rtl/>
        </w:rPr>
        <w:t>27.4.2022</w:t>
      </w:r>
      <w:r w:rsidRPr="00650043">
        <w:rPr>
          <w:rFonts w:hint="cs"/>
          <w:b/>
          <w:bCs/>
          <w:sz w:val="22"/>
          <w:szCs w:val="22"/>
          <w:u w:val="single"/>
          <w:rtl/>
        </w:rPr>
        <w:t xml:space="preserve"> בשעה 14:00</w:t>
      </w:r>
      <w:r w:rsidRPr="00650043">
        <w:rPr>
          <w:rFonts w:hint="cs"/>
          <w:sz w:val="22"/>
          <w:szCs w:val="22"/>
          <w:rtl/>
        </w:rPr>
        <w:t xml:space="preserve"> בקובץ </w:t>
      </w:r>
      <w:r w:rsidRPr="00650043">
        <w:rPr>
          <w:rFonts w:hint="cs"/>
          <w:sz w:val="22"/>
          <w:szCs w:val="22"/>
        </w:rPr>
        <w:t>WORD</w:t>
      </w:r>
      <w:r w:rsidRPr="00650043">
        <w:rPr>
          <w:rFonts w:hint="cs"/>
          <w:sz w:val="22"/>
          <w:szCs w:val="22"/>
          <w:rtl/>
        </w:rPr>
        <w:t xml:space="preserve"> בלבד, לגב' אילנה טמסוט בדואר אלקטרוני שכתובתו:</w:t>
      </w:r>
      <w:hyperlink r:id="rId13" w:history="1">
        <w:r w:rsidRPr="00650043">
          <w:rPr>
            <w:rStyle w:val="Hyperlink"/>
            <w:color w:val="auto"/>
            <w:sz w:val="22"/>
            <w:szCs w:val="22"/>
          </w:rPr>
          <w:t>itamsut@energy.gov.il</w:t>
        </w:r>
      </w:hyperlink>
      <w:r w:rsidRPr="00650043">
        <w:rPr>
          <w:sz w:val="22"/>
          <w:szCs w:val="22"/>
        </w:rPr>
        <w:t xml:space="preserve"> </w:t>
      </w:r>
      <w:r w:rsidRPr="00650043">
        <w:rPr>
          <w:rFonts w:hint="cs"/>
          <w:sz w:val="22"/>
          <w:szCs w:val="22"/>
          <w:rtl/>
        </w:rPr>
        <w:t>, המשרד לא ישיב שאלות שיגיעו לאחר מועד אחרון זה.</w:t>
      </w:r>
    </w:p>
    <w:p w14:paraId="6F562F85" w14:textId="77777777" w:rsidR="00A249D7" w:rsidRPr="00650043" w:rsidRDefault="00A249D7" w:rsidP="00A249D7">
      <w:pPr>
        <w:tabs>
          <w:tab w:val="left" w:pos="8617"/>
        </w:tabs>
        <w:spacing w:line="360" w:lineRule="auto"/>
        <w:ind w:left="-1"/>
        <w:jc w:val="both"/>
        <w:rPr>
          <w:szCs w:val="24"/>
          <w:rtl/>
        </w:rPr>
      </w:pPr>
    </w:p>
    <w:p w14:paraId="5869FCF2" w14:textId="42D49FAE" w:rsidR="00A249D7" w:rsidRPr="00650043" w:rsidRDefault="00A249D7" w:rsidP="00650043">
      <w:pPr>
        <w:tabs>
          <w:tab w:val="left" w:pos="9355"/>
        </w:tabs>
        <w:spacing w:line="360" w:lineRule="auto"/>
        <w:ind w:left="-1"/>
        <w:jc w:val="both"/>
        <w:rPr>
          <w:sz w:val="22"/>
          <w:szCs w:val="22"/>
        </w:rPr>
      </w:pPr>
      <w:r w:rsidRPr="00650043">
        <w:rPr>
          <w:rFonts w:hint="cs"/>
          <w:sz w:val="22"/>
          <w:szCs w:val="22"/>
          <w:rtl/>
        </w:rPr>
        <w:t xml:space="preserve">ריכוז השאלות והתשובות יפורסמו באתר הרכש הממשלתי ובאתר האינטרנט של המשרד החל מיום </w:t>
      </w:r>
      <w:r w:rsidR="00650043" w:rsidRPr="00650043">
        <w:rPr>
          <w:rFonts w:hint="cs"/>
          <w:b/>
          <w:bCs/>
          <w:sz w:val="22"/>
          <w:szCs w:val="22"/>
          <w:u w:val="single"/>
          <w:rtl/>
        </w:rPr>
        <w:t xml:space="preserve">18.5.2022 </w:t>
      </w:r>
      <w:r w:rsidRPr="00650043">
        <w:rPr>
          <w:rFonts w:hint="cs"/>
          <w:sz w:val="22"/>
          <w:szCs w:val="22"/>
          <w:rtl/>
        </w:rPr>
        <w:t>והן יהוו חלק בלתי נפרד ממסמכי המכרז ויחייבו את כל המציעים.</w:t>
      </w:r>
    </w:p>
    <w:p w14:paraId="7519C506" w14:textId="77777777" w:rsidR="00A249D7" w:rsidRPr="00650043" w:rsidRDefault="00A249D7" w:rsidP="00A249D7">
      <w:pPr>
        <w:tabs>
          <w:tab w:val="left" w:pos="9355"/>
        </w:tabs>
        <w:spacing w:line="360" w:lineRule="auto"/>
        <w:jc w:val="both"/>
        <w:rPr>
          <w:b/>
          <w:bCs/>
          <w:sz w:val="22"/>
          <w:szCs w:val="22"/>
          <w:u w:val="single"/>
          <w:rtl/>
        </w:rPr>
      </w:pPr>
      <w:r w:rsidRPr="00650043">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7AD8FF82" w14:textId="2E81EF4E" w:rsidR="002A40A9" w:rsidRPr="00650043" w:rsidRDefault="002A40A9" w:rsidP="00A249D7">
      <w:pPr>
        <w:rPr>
          <w:sz w:val="22"/>
          <w:szCs w:val="22"/>
          <w:rtl/>
        </w:rPr>
      </w:pPr>
    </w:p>
    <w:sectPr w:rsidR="002A40A9" w:rsidRPr="0065004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7"/>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0E788BE6" w:rsidR="00E2377E" w:rsidRPr="00D3749A" w:rsidRDefault="00E2377E" w:rsidP="00D3749A">
    <w:pPr>
      <w:pStyle w:val="a7"/>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650043" w:rsidRPr="00650043">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7"/>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7"/>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7"/>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060"/>
    <w:multiLevelType w:val="multilevel"/>
    <w:tmpl w:val="7D86F8A2"/>
    <w:numStyleLink w:val="a"/>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6D4F4194"/>
    <w:multiLevelType w:val="multilevel"/>
    <w:tmpl w:val="7DBE847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7"/>
  </w:num>
  <w:num w:numId="3">
    <w:abstractNumId w:val="1"/>
  </w:num>
  <w:num w:numId="4">
    <w:abstractNumId w:val="8"/>
  </w:num>
  <w:num w:numId="5">
    <w:abstractNumId w:val="4"/>
  </w:num>
  <w:num w:numId="6">
    <w:abstractNumId w:val="2"/>
  </w:num>
  <w:num w:numId="7">
    <w:abstractNumId w:val="5"/>
  </w:num>
  <w:num w:numId="8">
    <w:abstractNumId w:val="6"/>
  </w:num>
  <w:num w:numId="9">
    <w:abstractNumId w:val="0"/>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5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43"/>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17C"/>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515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2D3504"/>
    <w:pPr>
      <w:bidi/>
    </w:pPr>
    <w:rPr>
      <w:rFonts w:cs="David"/>
      <w:sz w:val="24"/>
      <w:szCs w:val="26"/>
    </w:rPr>
  </w:style>
  <w:style w:type="paragraph" w:styleId="11">
    <w:name w:val="heading 1"/>
    <w:aliases w:val="Heading 1,H2,Header 1,II+,I,ראש פרק,Hn1,H1,h1"/>
    <w:basedOn w:val="a3"/>
    <w:next w:val="a3"/>
    <w:link w:val="12"/>
    <w:qFormat/>
    <w:rsid w:val="002D3504"/>
    <w:pPr>
      <w:keepNext/>
      <w:jc w:val="right"/>
      <w:outlineLvl w:val="0"/>
    </w:pPr>
    <w:rPr>
      <w:b/>
      <w:bCs/>
    </w:rPr>
  </w:style>
  <w:style w:type="paragraph" w:styleId="20">
    <w:name w:val="heading 2"/>
    <w:basedOn w:val="a3"/>
    <w:next w:val="a3"/>
    <w:link w:val="21"/>
    <w:qFormat/>
    <w:rsid w:val="002D3504"/>
    <w:pPr>
      <w:keepNext/>
      <w:jc w:val="both"/>
      <w:outlineLvl w:val="1"/>
    </w:pPr>
    <w:rPr>
      <w:b/>
      <w:bCs/>
    </w:rPr>
  </w:style>
  <w:style w:type="paragraph" w:styleId="30">
    <w:name w:val="heading 3"/>
    <w:basedOn w:val="a3"/>
    <w:next w:val="a3"/>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3"/>
    <w:next w:val="a3"/>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3"/>
    <w:next w:val="a3"/>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3"/>
    <w:next w:val="a3"/>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1 תו,Header תו תו תו תו תו,Header תו תו תו,Header תו תו"/>
    <w:basedOn w:val="a3"/>
    <w:link w:val="a8"/>
    <w:uiPriority w:val="99"/>
    <w:qFormat/>
    <w:rsid w:val="002D3504"/>
    <w:pPr>
      <w:tabs>
        <w:tab w:val="center" w:pos="4153"/>
        <w:tab w:val="right" w:pos="8306"/>
      </w:tabs>
    </w:pPr>
    <w:rPr>
      <w:szCs w:val="24"/>
    </w:rPr>
  </w:style>
  <w:style w:type="paragraph" w:styleId="a9">
    <w:name w:val="footer"/>
    <w:basedOn w:val="a3"/>
    <w:rsid w:val="002D3504"/>
    <w:pPr>
      <w:tabs>
        <w:tab w:val="center" w:pos="4153"/>
        <w:tab w:val="right" w:pos="8306"/>
      </w:tabs>
    </w:pPr>
    <w:rPr>
      <w:szCs w:val="24"/>
    </w:rPr>
  </w:style>
  <w:style w:type="character" w:styleId="aa">
    <w:name w:val="page number"/>
    <w:basedOn w:val="a4"/>
    <w:rsid w:val="002D3504"/>
  </w:style>
  <w:style w:type="paragraph" w:customStyle="1" w:styleId="13">
    <w:name w:val="1"/>
    <w:basedOn w:val="a3"/>
    <w:next w:val="a9"/>
    <w:rsid w:val="00F42907"/>
    <w:pPr>
      <w:tabs>
        <w:tab w:val="center" w:pos="4153"/>
        <w:tab w:val="right" w:pos="8306"/>
      </w:tabs>
    </w:pPr>
    <w:rPr>
      <w:lang w:eastAsia="he-IL"/>
    </w:rPr>
  </w:style>
  <w:style w:type="character" w:styleId="Hyperlink">
    <w:name w:val="Hyperlink"/>
    <w:basedOn w:val="a4"/>
    <w:rsid w:val="00144716"/>
    <w:rPr>
      <w:color w:val="0000FF"/>
      <w:u w:val="single"/>
    </w:rPr>
  </w:style>
  <w:style w:type="character" w:styleId="ab">
    <w:name w:val="Placeholder Text"/>
    <w:basedOn w:val="a4"/>
    <w:uiPriority w:val="99"/>
    <w:rsid w:val="00956911"/>
    <w:rPr>
      <w:color w:val="808080"/>
    </w:rPr>
  </w:style>
  <w:style w:type="paragraph" w:styleId="ac">
    <w:name w:val="Balloon Text"/>
    <w:basedOn w:val="a3"/>
    <w:link w:val="ad"/>
    <w:rsid w:val="00956911"/>
    <w:rPr>
      <w:rFonts w:ascii="Tahoma" w:hAnsi="Tahoma" w:cs="Tahoma"/>
      <w:sz w:val="16"/>
      <w:szCs w:val="16"/>
    </w:rPr>
  </w:style>
  <w:style w:type="character" w:customStyle="1" w:styleId="ad">
    <w:name w:val="טקסט בלונים תו"/>
    <w:basedOn w:val="a4"/>
    <w:link w:val="ac"/>
    <w:rsid w:val="00956911"/>
    <w:rPr>
      <w:rFonts w:ascii="Tahoma" w:hAnsi="Tahoma" w:cs="Tahoma"/>
      <w:sz w:val="16"/>
      <w:szCs w:val="16"/>
    </w:rPr>
  </w:style>
  <w:style w:type="character" w:customStyle="1" w:styleId="a8">
    <w:name w:val="כותרת עליונה תו"/>
    <w:aliases w:val="Header תו,1 תו תו,Header תו תו תו תו תו תו,Header תו תו תו תו,Header תו תו תו1"/>
    <w:basedOn w:val="a4"/>
    <w:link w:val="a7"/>
    <w:uiPriority w:val="99"/>
    <w:rsid w:val="00AD6F36"/>
    <w:rPr>
      <w:rFonts w:cs="David"/>
      <w:sz w:val="24"/>
      <w:szCs w:val="24"/>
    </w:rPr>
  </w:style>
  <w:style w:type="character" w:customStyle="1" w:styleId="default">
    <w:name w:val="default"/>
    <w:basedOn w:val="a4"/>
    <w:rsid w:val="00805FD8"/>
    <w:rPr>
      <w:rFonts w:ascii="Times New Roman" w:hAnsi="Times New Roman" w:cs="Times New Roman"/>
      <w:sz w:val="26"/>
      <w:szCs w:val="26"/>
    </w:rPr>
  </w:style>
  <w:style w:type="paragraph" w:styleId="ae">
    <w:name w:val="List Paragraph"/>
    <w:aliases w:val="LP1,פיסקת bullets,lp1,FooterText,numbered,Paragraphe de liste1,פיסקת רשימה11,מכרזים - טקסט סעיפים"/>
    <w:basedOn w:val="a3"/>
    <w:link w:val="af"/>
    <w:uiPriority w:val="34"/>
    <w:qFormat/>
    <w:rsid w:val="00805FD8"/>
    <w:pPr>
      <w:ind w:left="720"/>
      <w:contextualSpacing/>
    </w:pPr>
  </w:style>
  <w:style w:type="character" w:customStyle="1" w:styleId="af">
    <w:name w:val="פיסקת רשימה תו"/>
    <w:aliases w:val="LP1 תו,פיסקת bullets תו,lp1 תו,FooterText תו,numbered תו,Paragraphe de liste1 תו,פיסקת רשימה11 תו,מכרזים - טקסט סעיפים תו"/>
    <w:basedOn w:val="a4"/>
    <w:link w:val="ae"/>
    <w:uiPriority w:val="34"/>
    <w:rsid w:val="00805FD8"/>
    <w:rPr>
      <w:rFonts w:cs="David"/>
      <w:sz w:val="24"/>
      <w:szCs w:val="26"/>
    </w:rPr>
  </w:style>
  <w:style w:type="character" w:customStyle="1" w:styleId="21">
    <w:name w:val="כותרת 2 תו"/>
    <w:basedOn w:val="a4"/>
    <w:link w:val="20"/>
    <w:rsid w:val="00805FD8"/>
    <w:rPr>
      <w:rFonts w:cs="David"/>
      <w:b/>
      <w:bCs/>
      <w:sz w:val="24"/>
      <w:szCs w:val="26"/>
    </w:rPr>
  </w:style>
  <w:style w:type="character" w:customStyle="1" w:styleId="31">
    <w:name w:val="כותרת 3 תו"/>
    <w:basedOn w:val="a4"/>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4"/>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3"/>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3"/>
    <w:link w:val="af1"/>
    <w:rsid w:val="00F37326"/>
    <w:pPr>
      <w:jc w:val="both"/>
    </w:pPr>
    <w:rPr>
      <w:szCs w:val="24"/>
    </w:rPr>
  </w:style>
  <w:style w:type="character" w:customStyle="1" w:styleId="af1">
    <w:name w:val="גוף טקסט תו"/>
    <w:basedOn w:val="a4"/>
    <w:link w:val="af0"/>
    <w:rsid w:val="00F37326"/>
    <w:rPr>
      <w:rFonts w:cs="David"/>
      <w:sz w:val="24"/>
      <w:szCs w:val="24"/>
    </w:rPr>
  </w:style>
  <w:style w:type="table" w:styleId="af2">
    <w:name w:val="Table Grid"/>
    <w:aliases w:val="טקסט טבלה תחתונה"/>
    <w:basedOn w:val="a5"/>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rsid w:val="00F37326"/>
    <w:pPr>
      <w:bidi w:val="0"/>
      <w:spacing w:before="100" w:beforeAutospacing="1" w:after="100" w:afterAutospacing="1"/>
    </w:pPr>
    <w:rPr>
      <w:rFonts w:cs="Times New Roman"/>
      <w:szCs w:val="24"/>
    </w:rPr>
  </w:style>
  <w:style w:type="paragraph" w:customStyle="1" w:styleId="Header1">
    <w:name w:val="Header1"/>
    <w:basedOn w:val="a3"/>
    <w:rsid w:val="00F37326"/>
    <w:pPr>
      <w:tabs>
        <w:tab w:val="center" w:pos="4153"/>
        <w:tab w:val="right" w:pos="8306"/>
      </w:tabs>
    </w:pPr>
    <w:rPr>
      <w:rFonts w:eastAsia="MS Mincho" w:cs="Times New Roman"/>
      <w:szCs w:val="24"/>
      <w:lang w:eastAsia="ja-JP"/>
    </w:rPr>
  </w:style>
  <w:style w:type="paragraph" w:customStyle="1" w:styleId="1">
    <w:name w:val="סיעוף 1"/>
    <w:basedOn w:val="a3"/>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4"/>
    <w:uiPriority w:val="99"/>
    <w:rsid w:val="00F37326"/>
    <w:rPr>
      <w:sz w:val="16"/>
      <w:szCs w:val="16"/>
    </w:rPr>
  </w:style>
  <w:style w:type="paragraph" w:styleId="af4">
    <w:name w:val="annotation text"/>
    <w:basedOn w:val="a3"/>
    <w:link w:val="af5"/>
    <w:uiPriority w:val="99"/>
    <w:rsid w:val="00F37326"/>
    <w:rPr>
      <w:sz w:val="20"/>
      <w:szCs w:val="20"/>
    </w:rPr>
  </w:style>
  <w:style w:type="character" w:customStyle="1" w:styleId="af5">
    <w:name w:val="טקסט הערה תו"/>
    <w:basedOn w:val="a4"/>
    <w:link w:val="af4"/>
    <w:uiPriority w:val="99"/>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3"/>
    <w:rsid w:val="00F37326"/>
    <w:pPr>
      <w:overflowPunct w:val="0"/>
      <w:autoSpaceDE w:val="0"/>
      <w:autoSpaceDN w:val="0"/>
      <w:adjustRightInd w:val="0"/>
      <w:ind w:left="2642" w:hanging="1933"/>
      <w:jc w:val="both"/>
    </w:pPr>
    <w:rPr>
      <w:sz w:val="20"/>
      <w:szCs w:val="24"/>
      <w:lang w:eastAsia="he-IL"/>
    </w:rPr>
  </w:style>
  <w:style w:type="paragraph" w:styleId="af9">
    <w:name w:val="Plain Text"/>
    <w:basedOn w:val="a3"/>
    <w:link w:val="afa"/>
    <w:uiPriority w:val="99"/>
    <w:unhideWhenUsed/>
    <w:rsid w:val="005D39FC"/>
    <w:rPr>
      <w:rFonts w:ascii="Consolas" w:eastAsiaTheme="minorHAnsi" w:hAnsi="Consolas" w:cs="Times New Roman"/>
      <w:sz w:val="21"/>
      <w:szCs w:val="21"/>
    </w:rPr>
  </w:style>
  <w:style w:type="character" w:customStyle="1" w:styleId="afa">
    <w:name w:val="טקסט רגיל תו"/>
    <w:basedOn w:val="a4"/>
    <w:link w:val="af9"/>
    <w:uiPriority w:val="99"/>
    <w:rsid w:val="005D39FC"/>
    <w:rPr>
      <w:rFonts w:ascii="Consolas" w:eastAsiaTheme="minorHAnsi" w:hAnsi="Consolas" w:cs="Times New Roman"/>
      <w:sz w:val="21"/>
      <w:szCs w:val="21"/>
    </w:rPr>
  </w:style>
  <w:style w:type="character" w:customStyle="1" w:styleId="41">
    <w:name w:val="כותרת 4 תו"/>
    <w:basedOn w:val="a4"/>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4"/>
    <w:link w:val="8"/>
    <w:rsid w:val="000F432E"/>
    <w:rPr>
      <w:rFonts w:asciiTheme="majorHAnsi" w:eastAsiaTheme="majorEastAsia" w:hAnsiTheme="majorHAnsi" w:cstheme="majorBidi"/>
      <w:color w:val="404040" w:themeColor="text1" w:themeTint="BF"/>
    </w:rPr>
  </w:style>
  <w:style w:type="paragraph" w:customStyle="1" w:styleId="a0">
    <w:name w:val="כותרת סעיף"/>
    <w:basedOn w:val="a3"/>
    <w:rsid w:val="00B100A6"/>
    <w:pPr>
      <w:numPr>
        <w:numId w:val="2"/>
      </w:numPr>
      <w:spacing w:before="240" w:line="360" w:lineRule="auto"/>
      <w:jc w:val="both"/>
    </w:pPr>
    <w:rPr>
      <w:rFonts w:ascii="Arial" w:hAnsi="Arial" w:cs="Arial"/>
      <w:b/>
      <w:bCs/>
      <w:color w:val="1B3461"/>
      <w:sz w:val="22"/>
      <w:szCs w:val="22"/>
    </w:rPr>
  </w:style>
  <w:style w:type="paragraph" w:customStyle="1" w:styleId="a1">
    <w:name w:val="טקסט סעיף תו תו תו תו"/>
    <w:basedOn w:val="a3"/>
    <w:rsid w:val="00B100A6"/>
    <w:pPr>
      <w:numPr>
        <w:ilvl w:val="1"/>
        <w:numId w:val="2"/>
      </w:numPr>
      <w:spacing w:line="360" w:lineRule="auto"/>
      <w:jc w:val="both"/>
    </w:pPr>
    <w:rPr>
      <w:rFonts w:ascii="Arial" w:hAnsi="Arial" w:cs="Arial"/>
      <w:sz w:val="22"/>
      <w:szCs w:val="22"/>
    </w:rPr>
  </w:style>
  <w:style w:type="paragraph" w:customStyle="1" w:styleId="a2">
    <w:name w:val="תת סעיף"/>
    <w:basedOn w:val="a3"/>
    <w:rsid w:val="00B100A6"/>
    <w:pPr>
      <w:numPr>
        <w:ilvl w:val="2"/>
        <w:numId w:val="2"/>
      </w:numPr>
      <w:spacing w:line="360" w:lineRule="auto"/>
      <w:jc w:val="both"/>
    </w:pPr>
    <w:rPr>
      <w:rFonts w:cs="Arial"/>
      <w:sz w:val="22"/>
      <w:szCs w:val="22"/>
    </w:rPr>
  </w:style>
  <w:style w:type="paragraph" w:customStyle="1" w:styleId="10">
    <w:name w:val="תת סעיף1"/>
    <w:basedOn w:val="a2"/>
    <w:rsid w:val="00B100A6"/>
    <w:pPr>
      <w:numPr>
        <w:ilvl w:val="3"/>
      </w:numPr>
    </w:pPr>
  </w:style>
  <w:style w:type="character" w:customStyle="1" w:styleId="Char">
    <w:name w:val="דף ראשון Char"/>
    <w:basedOn w:val="a4"/>
    <w:link w:val="afb"/>
    <w:locked/>
    <w:rsid w:val="00A364F7"/>
    <w:rPr>
      <w:rFonts w:ascii="Arial" w:eastAsiaTheme="minorEastAsia" w:hAnsi="Arial" w:cs="David"/>
      <w:noProof/>
      <w:sz w:val="28"/>
      <w:szCs w:val="28"/>
    </w:rPr>
  </w:style>
  <w:style w:type="paragraph" w:customStyle="1" w:styleId="afb">
    <w:name w:val="דף ראשון"/>
    <w:basedOn w:val="a3"/>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4"/>
    <w:link w:val="11"/>
    <w:rsid w:val="009C7B5F"/>
    <w:rPr>
      <w:rFonts w:cs="David"/>
      <w:b/>
      <w:bCs/>
      <w:sz w:val="24"/>
      <w:szCs w:val="26"/>
    </w:rPr>
  </w:style>
  <w:style w:type="character" w:customStyle="1" w:styleId="TenderPart01Char">
    <w:name w:val="TenderPart01 Char"/>
    <w:basedOn w:val="a4"/>
    <w:link w:val="TenderPart01"/>
    <w:locked/>
    <w:rsid w:val="009C7B5F"/>
    <w:rPr>
      <w:rFonts w:ascii="Arial" w:hAnsi="Arial" w:cs="David"/>
      <w:noProof/>
      <w:sz w:val="32"/>
      <w:szCs w:val="32"/>
      <w:lang w:val="en-GB" w:eastAsia="he-IL"/>
    </w:rPr>
  </w:style>
  <w:style w:type="paragraph" w:customStyle="1" w:styleId="TenderPart01">
    <w:name w:val="TenderPart01"/>
    <w:basedOn w:val="a3"/>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c">
    <w:name w:val="מדינת ישראל"/>
    <w:basedOn w:val="a7"/>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4"/>
    <w:link w:val="afc"/>
    <w:rsid w:val="00AE0ED0"/>
    <w:rPr>
      <w:rFonts w:ascii="Arial" w:eastAsiaTheme="minorEastAsia" w:hAnsi="Arial" w:cstheme="minorBidi"/>
      <w:noProof/>
      <w:sz w:val="44"/>
      <w:szCs w:val="44"/>
    </w:rPr>
  </w:style>
  <w:style w:type="character" w:styleId="FollowedHyperlink">
    <w:name w:val="FollowedHyperlink"/>
    <w:basedOn w:val="a4"/>
    <w:semiHidden/>
    <w:unhideWhenUsed/>
    <w:rsid w:val="00D12A09"/>
    <w:rPr>
      <w:color w:val="800080" w:themeColor="followedHyperlink"/>
      <w:u w:val="single"/>
    </w:rPr>
  </w:style>
  <w:style w:type="paragraph" w:customStyle="1" w:styleId="7">
    <w:name w:val="סגנון7"/>
    <w:basedOn w:val="a3"/>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3"/>
    <w:rsid w:val="002A40A9"/>
    <w:pPr>
      <w:numPr>
        <w:numId w:val="4"/>
      </w:numPr>
      <w:spacing w:before="120" w:line="320" w:lineRule="exact"/>
      <w:jc w:val="both"/>
    </w:pPr>
    <w:rPr>
      <w:sz w:val="22"/>
      <w:szCs w:val="24"/>
      <w:lang w:eastAsia="he-IL"/>
    </w:rPr>
  </w:style>
  <w:style w:type="paragraph" w:customStyle="1" w:styleId="afd">
    <w:name w:val="טקסט סעיף"/>
    <w:basedOn w:val="a3"/>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customStyle="1" w:styleId="a">
    <w:name w:val="רשימה עירונית עם תבליטים"/>
    <w:rsid w:val="00650043"/>
    <w:pPr>
      <w:numPr>
        <w:numId w:val="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7F07D7D744148CBA8D61B3B5406B09B"/>
        <w:category>
          <w:name w:val="כללי"/>
          <w:gallery w:val="placeholder"/>
        </w:category>
        <w:types>
          <w:type w:val="bbPlcHdr"/>
        </w:types>
        <w:behaviors>
          <w:behavior w:val="content"/>
        </w:behaviors>
        <w:guid w:val="{67E008C9-0943-4BD8-B863-67A7A3971464}"/>
      </w:docPartPr>
      <w:docPartBody>
        <w:p w:rsidR="008B34C1" w:rsidRDefault="003400CB" w:rsidP="003400CB">
          <w:pPr>
            <w:pStyle w:val="F7F07D7D744148CBA8D61B3B5406B09B"/>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400CB"/>
    <w:rsid w:val="003823E3"/>
    <w:rsid w:val="00445215"/>
    <w:rsid w:val="00522A6A"/>
    <w:rsid w:val="006C632D"/>
    <w:rsid w:val="00790A1C"/>
    <w:rsid w:val="008B34C1"/>
    <w:rsid w:val="008D7181"/>
    <w:rsid w:val="00A70206"/>
    <w:rsid w:val="00B30F1C"/>
    <w:rsid w:val="00C60B98"/>
    <w:rsid w:val="00D97866"/>
    <w:rsid w:val="00DB7EF0"/>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3400CB"/>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 w:type="paragraph" w:customStyle="1" w:styleId="F7F07D7D744148CBA8D61B3B5406B09B">
    <w:name w:val="F7F07D7D744148CBA8D61B3B5406B09B"/>
    <w:rsid w:val="003400C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חת_132_2022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04 באפריל 2022</DocumentCreateDateEnglish>
    <DocumentCreateDateHebrew xmlns="8f5b83e0-a1d3-486c-bd07-833a425c74af">ג' בניסן התשפ"ב</DocumentCreateDateHebrew>
    <SubjectDocument xmlns="8f5b83e0-a1d3-486c-bd07-833a425c74af">פרסום עברית מכרז 14/2022 לקבלת שירותי יעוץ טכנו כלכלי - רשות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04/04/2022 07:07;10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132</CounterString>
    <LastLockUser xmlns="8f5b83e0-a1d3-486c-bd07-833a425c74af" xsi:nil="true"/>
    <LastCheckOutDate xmlns="8f5b83e0-a1d3-486c-bd07-833a425c74af">04/04/2022 07:07;14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HT_132_2022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2022-04-04T00:00:00+00:00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purl.org/dc/elements/1.1/"/>
    <ds:schemaRef ds:uri="http://schemas.microsoft.com/office/infopath/2007/PartnerControls"/>
    <ds:schemaRef ds:uri="87b98568-e8c7-4058-bf31-e11803adaf85"/>
    <ds:schemaRef ds:uri="http://schemas.microsoft.com/office/2006/documentManagement/types"/>
    <ds:schemaRef ds:uri="8f5b83e0-a1d3-486c-bd07-833a425c74af"/>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6AB5CC1-A2D8-406F-B94F-20AD98C65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401</Words>
  <Characters>2007</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2021-07-11T08:41:00Z</cp:lastPrinted>
  <dcterms:created xsi:type="dcterms:W3CDTF">2022-04-04T04:09:00Z</dcterms:created>
  <dcterms:modified xsi:type="dcterms:W3CDTF">2022-04-04T04:09:00Z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